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42" w:rsidRDefault="00935042" w:rsidP="00935042">
      <w:pPr>
        <w:ind w:left="1985" w:right="1699"/>
        <w:jc w:val="both"/>
        <w:rPr>
          <w:rFonts w:ascii="Source Sans Pro" w:eastAsia="Malgun Gothic" w:hAnsi="Source Sans Pro" w:cs="Calibri Light"/>
          <w:sz w:val="22"/>
          <w:szCs w:val="22"/>
        </w:rPr>
      </w:pPr>
      <w:r>
        <w:rPr>
          <w:rFonts w:ascii="Source Sans Pro" w:eastAsia="Malgun Gothic" w:hAnsi="Source Sans Pro" w:cs="Calibri Light"/>
          <w:noProof/>
          <w:sz w:val="22"/>
          <w:szCs w:val="22"/>
          <w:lang w:eastAsia="hr-HR"/>
        </w:rPr>
        <w:drawing>
          <wp:anchor distT="0" distB="0" distL="114300" distR="114300" simplePos="0" relativeHeight="251658240" behindDoc="1" locked="0" layoutInCell="1" allowOverlap="1">
            <wp:simplePos x="0" y="0"/>
            <wp:positionH relativeFrom="column">
              <wp:posOffset>-871220</wp:posOffset>
            </wp:positionH>
            <wp:positionV relativeFrom="paragraph">
              <wp:posOffset>-880745</wp:posOffset>
            </wp:positionV>
            <wp:extent cx="7544435" cy="2924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_hrv.tif"/>
                    <pic:cNvPicPr/>
                  </pic:nvPicPr>
                  <pic:blipFill rotWithShape="1">
                    <a:blip r:embed="rId5" cstate="print">
                      <a:extLst>
                        <a:ext uri="{28A0092B-C50C-407E-A947-70E740481C1C}">
                          <a14:useLocalDpi xmlns:a14="http://schemas.microsoft.com/office/drawing/2010/main" val="0"/>
                        </a:ext>
                      </a:extLst>
                    </a:blip>
                    <a:srcRect b="72589"/>
                    <a:stretch/>
                  </pic:blipFill>
                  <pic:spPr bwMode="auto">
                    <a:xfrm>
                      <a:off x="0" y="0"/>
                      <a:ext cx="7544442" cy="29241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35042" w:rsidRDefault="00935042" w:rsidP="00935042">
      <w:pPr>
        <w:ind w:left="1985" w:right="1699"/>
        <w:jc w:val="both"/>
        <w:rPr>
          <w:rFonts w:ascii="Source Sans Pro" w:eastAsia="Malgun Gothic" w:hAnsi="Source Sans Pro" w:cs="Calibri Light"/>
          <w:sz w:val="22"/>
          <w:szCs w:val="22"/>
        </w:rPr>
      </w:pPr>
    </w:p>
    <w:p w:rsidR="00935042" w:rsidRDefault="00935042" w:rsidP="00935042">
      <w:pPr>
        <w:ind w:left="1985" w:right="1699"/>
        <w:jc w:val="both"/>
        <w:rPr>
          <w:rFonts w:ascii="Source Sans Pro" w:eastAsia="Malgun Gothic" w:hAnsi="Source Sans Pro" w:cs="Calibri Light"/>
          <w:sz w:val="22"/>
          <w:szCs w:val="22"/>
        </w:rPr>
      </w:pPr>
    </w:p>
    <w:p w:rsidR="00935042" w:rsidRDefault="00935042" w:rsidP="00935042">
      <w:pPr>
        <w:ind w:left="1985" w:right="1699"/>
        <w:jc w:val="both"/>
        <w:rPr>
          <w:rFonts w:ascii="Source Sans Pro" w:eastAsia="Malgun Gothic" w:hAnsi="Source Sans Pro" w:cs="Calibri Light"/>
          <w:sz w:val="22"/>
          <w:szCs w:val="22"/>
        </w:rPr>
      </w:pPr>
    </w:p>
    <w:p w:rsidR="00935042" w:rsidRDefault="00935042" w:rsidP="00935042">
      <w:pPr>
        <w:ind w:left="1985" w:right="1699"/>
        <w:jc w:val="both"/>
        <w:rPr>
          <w:rFonts w:ascii="Source Sans Pro" w:eastAsia="Malgun Gothic" w:hAnsi="Source Sans Pro" w:cs="Calibri Light"/>
          <w:sz w:val="22"/>
          <w:szCs w:val="22"/>
        </w:rPr>
      </w:pPr>
    </w:p>
    <w:p w:rsidR="00935042" w:rsidRPr="00825066" w:rsidRDefault="00935042" w:rsidP="003F3451">
      <w:pPr>
        <w:ind w:left="1701" w:right="1134"/>
        <w:jc w:val="both"/>
        <w:rPr>
          <w:rFonts w:ascii="Source Sans Pro" w:eastAsia="Malgun Gothic" w:hAnsi="Source Sans Pro" w:cs="Calibri Light"/>
          <w:sz w:val="22"/>
          <w:szCs w:val="22"/>
        </w:rPr>
      </w:pPr>
      <w:r w:rsidRPr="00825066">
        <w:rPr>
          <w:rFonts w:ascii="Source Sans Pro" w:eastAsia="Malgun Gothic" w:hAnsi="Source Sans Pro" w:cs="Calibri Light"/>
          <w:sz w:val="22"/>
          <w:szCs w:val="22"/>
        </w:rPr>
        <w:t>Klasa: 003-01/17-01/13</w:t>
      </w:r>
    </w:p>
    <w:p w:rsidR="00935042" w:rsidRPr="00825066" w:rsidRDefault="00935042" w:rsidP="003F3451">
      <w:pPr>
        <w:ind w:left="1701" w:right="1134"/>
        <w:jc w:val="both"/>
        <w:rPr>
          <w:rFonts w:ascii="Source Sans Pro" w:eastAsia="Malgun Gothic" w:hAnsi="Source Sans Pro" w:cs="Calibri Light"/>
          <w:sz w:val="22"/>
          <w:szCs w:val="22"/>
        </w:rPr>
      </w:pPr>
      <w:r w:rsidRPr="00825066">
        <w:rPr>
          <w:rFonts w:ascii="Source Sans Pro" w:eastAsia="Malgun Gothic" w:hAnsi="Source Sans Pro" w:cs="Calibri Light"/>
          <w:sz w:val="22"/>
          <w:szCs w:val="22"/>
        </w:rPr>
        <w:t>Ur. broj: 2170-57-06-17-1</w:t>
      </w:r>
    </w:p>
    <w:p w:rsidR="00935042" w:rsidRPr="00825066" w:rsidRDefault="00935042" w:rsidP="003F3451">
      <w:pPr>
        <w:ind w:left="1701" w:right="1134"/>
        <w:jc w:val="both"/>
        <w:rPr>
          <w:rFonts w:ascii="Source Sans Pro" w:eastAsia="Malgun Gothic" w:hAnsi="Source Sans Pro" w:cs="Calibri Light"/>
          <w:sz w:val="22"/>
          <w:szCs w:val="22"/>
        </w:rPr>
      </w:pPr>
    </w:p>
    <w:p w:rsidR="00935042" w:rsidRPr="00825066" w:rsidRDefault="00935042" w:rsidP="003F3451">
      <w:pPr>
        <w:ind w:left="1701" w:right="1134"/>
        <w:jc w:val="both"/>
        <w:rPr>
          <w:rFonts w:ascii="Source Sans Pro" w:eastAsia="Malgun Gothic" w:hAnsi="Source Sans Pro" w:cs="Calibri Light"/>
          <w:sz w:val="22"/>
          <w:szCs w:val="22"/>
        </w:rPr>
      </w:pPr>
      <w:r w:rsidRPr="00825066">
        <w:rPr>
          <w:rFonts w:ascii="Source Sans Pro" w:eastAsia="Malgun Gothic" w:hAnsi="Source Sans Pro" w:cs="Calibri Light"/>
          <w:sz w:val="22"/>
          <w:szCs w:val="22"/>
        </w:rPr>
        <w:t>Rijeka, 17. listopada 2017.</w:t>
      </w:r>
    </w:p>
    <w:p w:rsidR="00935042" w:rsidRPr="00825066" w:rsidRDefault="00935042" w:rsidP="003F3451">
      <w:pPr>
        <w:ind w:left="1701" w:right="1134"/>
        <w:jc w:val="both"/>
        <w:rPr>
          <w:rFonts w:ascii="Source Sans Pro" w:eastAsia="Malgun Gothic" w:hAnsi="Source Sans Pro" w:cs="Calibri Light"/>
          <w:sz w:val="22"/>
          <w:szCs w:val="22"/>
        </w:rPr>
      </w:pPr>
    </w:p>
    <w:p w:rsidR="00935042" w:rsidRPr="00825066" w:rsidRDefault="00935042" w:rsidP="003F3451">
      <w:pPr>
        <w:ind w:left="1701" w:right="1134"/>
        <w:jc w:val="both"/>
        <w:rPr>
          <w:rFonts w:ascii="Source Sans Pro" w:eastAsia="Malgun Gothic" w:hAnsi="Source Sans Pro" w:cs="Calibri Light"/>
          <w:b/>
          <w:sz w:val="22"/>
          <w:szCs w:val="22"/>
        </w:rPr>
      </w:pPr>
    </w:p>
    <w:p w:rsidR="00935042" w:rsidRPr="00825066" w:rsidRDefault="00935042" w:rsidP="003F3451">
      <w:pPr>
        <w:ind w:left="1701" w:right="1134"/>
        <w:jc w:val="both"/>
        <w:rPr>
          <w:rFonts w:ascii="Source Sans Pro" w:eastAsia="Malgun Gothic" w:hAnsi="Source Sans Pro" w:cs="Calibri Light"/>
          <w:b/>
          <w:sz w:val="22"/>
          <w:szCs w:val="22"/>
        </w:rPr>
      </w:pPr>
    </w:p>
    <w:p w:rsidR="00935042" w:rsidRPr="00825066" w:rsidRDefault="00935042" w:rsidP="003F3451">
      <w:pPr>
        <w:ind w:left="1701" w:right="1134"/>
        <w:jc w:val="center"/>
        <w:rPr>
          <w:rFonts w:ascii="Source Sans Pro" w:eastAsia="Malgun Gothic" w:hAnsi="Source Sans Pro" w:cs="Calibri Light"/>
          <w:b/>
          <w:sz w:val="22"/>
          <w:szCs w:val="22"/>
        </w:rPr>
      </w:pPr>
      <w:r w:rsidRPr="00825066">
        <w:rPr>
          <w:rFonts w:ascii="Source Sans Pro" w:eastAsia="Malgun Gothic" w:hAnsi="Source Sans Pro" w:cs="Calibri Light"/>
          <w:b/>
          <w:sz w:val="22"/>
          <w:szCs w:val="22"/>
        </w:rPr>
        <w:t>ZAPISNIK</w:t>
      </w:r>
    </w:p>
    <w:p w:rsidR="00935042" w:rsidRPr="00825066" w:rsidRDefault="00935042" w:rsidP="003F3451">
      <w:pPr>
        <w:ind w:left="1701" w:right="1134"/>
        <w:jc w:val="center"/>
        <w:rPr>
          <w:rFonts w:ascii="Source Sans Pro" w:eastAsia="Malgun Gothic" w:hAnsi="Source Sans Pro"/>
          <w:b/>
          <w:sz w:val="22"/>
          <w:szCs w:val="22"/>
        </w:rPr>
      </w:pPr>
      <w:r w:rsidRPr="00825066">
        <w:rPr>
          <w:rFonts w:ascii="Source Sans Pro" w:eastAsia="Malgun Gothic" w:hAnsi="Source Sans Pro"/>
          <w:b/>
          <w:sz w:val="22"/>
          <w:szCs w:val="22"/>
        </w:rPr>
        <w:t>75. sjednice UO</w:t>
      </w:r>
      <w:r w:rsidR="00212623" w:rsidRPr="00825066">
        <w:rPr>
          <w:rFonts w:ascii="Source Sans Pro" w:eastAsia="Malgun Gothic" w:hAnsi="Source Sans Pro"/>
          <w:b/>
          <w:sz w:val="22"/>
          <w:szCs w:val="22"/>
        </w:rPr>
        <w:t>-a Zaklade Sveučilišta u Rijeci</w:t>
      </w:r>
    </w:p>
    <w:p w:rsidR="00935042" w:rsidRPr="00825066" w:rsidRDefault="00935042" w:rsidP="003F3451">
      <w:pPr>
        <w:ind w:left="1701" w:right="1134"/>
        <w:jc w:val="both"/>
        <w:rPr>
          <w:rFonts w:ascii="Source Sans Pro" w:eastAsia="Malgun Gothic" w:hAnsi="Source Sans Pro" w:cs="Calibri Light"/>
          <w:b/>
          <w:sz w:val="22"/>
          <w:szCs w:val="22"/>
        </w:rPr>
      </w:pPr>
    </w:p>
    <w:p w:rsidR="00935042" w:rsidRPr="00825066" w:rsidRDefault="00935042" w:rsidP="003F3451">
      <w:pPr>
        <w:ind w:left="1701" w:right="1134"/>
        <w:jc w:val="both"/>
        <w:rPr>
          <w:rFonts w:ascii="Source Sans Pro" w:eastAsia="Malgun Gothic" w:hAnsi="Source Sans Pro" w:cs="Calibri Light"/>
          <w:sz w:val="22"/>
          <w:szCs w:val="22"/>
        </w:rPr>
      </w:pPr>
      <w:r w:rsidRPr="00825066">
        <w:rPr>
          <w:rFonts w:ascii="Source Sans Pro" w:eastAsia="Malgun Gothic" w:hAnsi="Source Sans Pro" w:cs="Calibri Light"/>
          <w:sz w:val="22"/>
          <w:szCs w:val="22"/>
        </w:rPr>
        <w:t xml:space="preserve">Sjednica je održana 17. listopada 2017. godine u prostorima Zaklade </w:t>
      </w:r>
      <w:r w:rsidR="00825066">
        <w:rPr>
          <w:rFonts w:ascii="Source Sans Pro" w:eastAsia="Malgun Gothic" w:hAnsi="Source Sans Pro" w:cs="Calibri Light"/>
          <w:sz w:val="22"/>
          <w:szCs w:val="22"/>
        </w:rPr>
        <w:t>Sveučilišta s početkom u 14.30 sati</w:t>
      </w:r>
      <w:r w:rsidR="00212623" w:rsidRPr="00825066">
        <w:rPr>
          <w:rFonts w:ascii="Source Sans Pro" w:eastAsia="Malgun Gothic" w:hAnsi="Source Sans Pro" w:cs="Calibri Light"/>
          <w:sz w:val="22"/>
          <w:szCs w:val="22"/>
        </w:rPr>
        <w:t>.</w:t>
      </w:r>
    </w:p>
    <w:p w:rsidR="00935042" w:rsidRPr="00825066" w:rsidRDefault="00935042" w:rsidP="003F3451">
      <w:pPr>
        <w:ind w:left="1701" w:right="1134"/>
        <w:jc w:val="both"/>
        <w:rPr>
          <w:rFonts w:ascii="Source Sans Pro" w:eastAsia="Malgun Gothic" w:hAnsi="Source Sans Pro" w:cs="Calibri Light"/>
          <w:sz w:val="22"/>
          <w:szCs w:val="22"/>
        </w:rPr>
      </w:pPr>
    </w:p>
    <w:p w:rsidR="00935042" w:rsidRPr="00825066" w:rsidRDefault="00935042" w:rsidP="003F3451">
      <w:pPr>
        <w:ind w:left="1701" w:right="1134"/>
        <w:jc w:val="both"/>
        <w:rPr>
          <w:rFonts w:ascii="Source Sans Pro" w:eastAsia="Malgun Gothic" w:hAnsi="Source Sans Pro" w:cs="Calibri Light"/>
          <w:sz w:val="22"/>
          <w:szCs w:val="22"/>
        </w:rPr>
      </w:pPr>
      <w:r w:rsidRPr="00825066">
        <w:rPr>
          <w:rFonts w:ascii="Source Sans Pro" w:eastAsia="Malgun Gothic" w:hAnsi="Source Sans Pro" w:cs="Calibri Light"/>
          <w:sz w:val="22"/>
          <w:szCs w:val="22"/>
        </w:rPr>
        <w:t xml:space="preserve">Materijale za sjednicu dobili su svi članovi Upravnog odbora Zaklade, a </w:t>
      </w:r>
      <w:r w:rsidR="00212623" w:rsidRPr="00825066">
        <w:rPr>
          <w:rFonts w:ascii="Source Sans Pro" w:eastAsia="Malgun Gothic" w:hAnsi="Source Sans Pro" w:cs="Calibri Light"/>
          <w:sz w:val="22"/>
          <w:szCs w:val="22"/>
        </w:rPr>
        <w:t>prisustvovali su</w:t>
      </w:r>
      <w:r w:rsidRPr="00825066">
        <w:rPr>
          <w:rFonts w:ascii="Source Sans Pro" w:eastAsia="Malgun Gothic" w:hAnsi="Source Sans Pro" w:cs="Calibri Light"/>
          <w:sz w:val="22"/>
          <w:szCs w:val="22"/>
        </w:rPr>
        <w:t>:</w:t>
      </w:r>
    </w:p>
    <w:p w:rsidR="00935042" w:rsidRPr="00825066" w:rsidRDefault="00935042" w:rsidP="003F3451">
      <w:pPr>
        <w:ind w:left="1701" w:right="1134"/>
        <w:jc w:val="both"/>
        <w:rPr>
          <w:rFonts w:ascii="Source Sans Pro" w:eastAsia="Malgun Gothic" w:hAnsi="Source Sans Pro" w:cs="Calibri Light"/>
          <w:sz w:val="22"/>
          <w:szCs w:val="22"/>
        </w:rPr>
      </w:pPr>
    </w:p>
    <w:p w:rsidR="00935042" w:rsidRPr="00825066" w:rsidRDefault="00935042" w:rsidP="003F3451">
      <w:pPr>
        <w:ind w:left="1701" w:right="1134"/>
        <w:jc w:val="both"/>
        <w:rPr>
          <w:rFonts w:ascii="Source Sans Pro" w:eastAsia="Malgun Gothic" w:hAnsi="Source Sans Pro" w:cs="Calibri Light"/>
          <w:sz w:val="22"/>
          <w:szCs w:val="22"/>
        </w:rPr>
      </w:pPr>
      <w:r w:rsidRPr="00825066">
        <w:rPr>
          <w:rFonts w:ascii="Source Sans Pro" w:eastAsia="Malgun Gothic" w:hAnsi="Source Sans Pro" w:cs="Calibri Light"/>
          <w:sz w:val="22"/>
          <w:szCs w:val="22"/>
        </w:rPr>
        <w:t>- prof. dr. sc. Damir Zec</w:t>
      </w:r>
    </w:p>
    <w:p w:rsidR="00935042" w:rsidRPr="00825066" w:rsidRDefault="00935042" w:rsidP="003F3451">
      <w:pPr>
        <w:ind w:left="1701" w:right="1134"/>
        <w:jc w:val="both"/>
        <w:rPr>
          <w:rFonts w:ascii="Source Sans Pro" w:eastAsia="Malgun Gothic" w:hAnsi="Source Sans Pro" w:cs="Calibri Light"/>
          <w:sz w:val="22"/>
          <w:szCs w:val="22"/>
        </w:rPr>
      </w:pPr>
      <w:r w:rsidRPr="00825066">
        <w:rPr>
          <w:rFonts w:ascii="Source Sans Pro" w:eastAsia="Malgun Gothic" w:hAnsi="Source Sans Pro" w:cs="Calibri Light"/>
          <w:sz w:val="22"/>
          <w:szCs w:val="22"/>
        </w:rPr>
        <w:t>- Sanda Sušanj, prof.</w:t>
      </w:r>
    </w:p>
    <w:p w:rsidR="00935042" w:rsidRPr="00825066" w:rsidRDefault="00935042" w:rsidP="003F3451">
      <w:pPr>
        <w:ind w:left="1701" w:right="1134"/>
        <w:jc w:val="both"/>
        <w:rPr>
          <w:rFonts w:ascii="Source Sans Pro" w:eastAsia="Malgun Gothic" w:hAnsi="Source Sans Pro" w:cs="Calibri Light"/>
          <w:sz w:val="22"/>
          <w:szCs w:val="22"/>
        </w:rPr>
      </w:pPr>
      <w:r w:rsidRPr="00825066">
        <w:rPr>
          <w:rFonts w:ascii="Source Sans Pro" w:eastAsia="Malgun Gothic" w:hAnsi="Source Sans Pro" w:cs="Calibri Light"/>
          <w:sz w:val="22"/>
          <w:szCs w:val="22"/>
        </w:rPr>
        <w:t xml:space="preserve">- Boris Popović, MBA, dipl. ing. </w:t>
      </w:r>
    </w:p>
    <w:p w:rsidR="00935042" w:rsidRPr="00825066" w:rsidRDefault="00935042" w:rsidP="003F3451">
      <w:pPr>
        <w:ind w:left="1701" w:right="1134"/>
        <w:jc w:val="both"/>
        <w:rPr>
          <w:rFonts w:ascii="Source Sans Pro" w:eastAsia="Malgun Gothic" w:hAnsi="Source Sans Pro"/>
          <w:sz w:val="22"/>
          <w:szCs w:val="22"/>
        </w:rPr>
      </w:pPr>
      <w:r w:rsidRPr="00825066">
        <w:rPr>
          <w:rFonts w:ascii="Source Sans Pro" w:eastAsia="Malgun Gothic" w:hAnsi="Source Sans Pro"/>
          <w:sz w:val="22"/>
          <w:szCs w:val="22"/>
        </w:rPr>
        <w:t xml:space="preserve">- mr. sc. Edita Stilin, </w:t>
      </w:r>
    </w:p>
    <w:p w:rsidR="00935042" w:rsidRPr="00825066" w:rsidRDefault="00935042" w:rsidP="003F3451">
      <w:pPr>
        <w:ind w:left="1701" w:right="1134"/>
        <w:jc w:val="both"/>
        <w:rPr>
          <w:rFonts w:ascii="Source Sans Pro" w:eastAsia="Malgun Gothic" w:hAnsi="Source Sans Pro"/>
          <w:sz w:val="22"/>
          <w:szCs w:val="22"/>
        </w:rPr>
      </w:pPr>
      <w:r w:rsidRPr="00825066">
        <w:rPr>
          <w:rFonts w:ascii="Source Sans Pro" w:eastAsia="Malgun Gothic" w:hAnsi="Source Sans Pro"/>
          <w:sz w:val="22"/>
          <w:szCs w:val="22"/>
        </w:rPr>
        <w:t>- prof. dr. sc. Ivan</w:t>
      </w:r>
      <w:r w:rsidR="00825066">
        <w:rPr>
          <w:rFonts w:ascii="Source Sans Pro" w:eastAsia="Malgun Gothic" w:hAnsi="Source Sans Pro"/>
          <w:sz w:val="22"/>
          <w:szCs w:val="22"/>
        </w:rPr>
        <w:t xml:space="preserve"> Vanja</w:t>
      </w:r>
      <w:r w:rsidRPr="00825066">
        <w:rPr>
          <w:rFonts w:ascii="Source Sans Pro" w:eastAsia="Malgun Gothic" w:hAnsi="Source Sans Pro"/>
          <w:sz w:val="22"/>
          <w:szCs w:val="22"/>
        </w:rPr>
        <w:t xml:space="preserve"> Frančišković,</w:t>
      </w:r>
    </w:p>
    <w:p w:rsidR="00935042" w:rsidRPr="00825066" w:rsidRDefault="00212623" w:rsidP="003F3451">
      <w:pPr>
        <w:ind w:left="1701" w:right="1134"/>
        <w:jc w:val="both"/>
        <w:rPr>
          <w:rFonts w:ascii="Source Sans Pro" w:eastAsia="Malgun Gothic" w:hAnsi="Source Sans Pro"/>
          <w:sz w:val="22"/>
          <w:szCs w:val="22"/>
        </w:rPr>
      </w:pPr>
      <w:r w:rsidRPr="00825066">
        <w:rPr>
          <w:rFonts w:ascii="Source Sans Pro" w:eastAsia="Malgun Gothic" w:hAnsi="Source Sans Pro"/>
          <w:sz w:val="22"/>
          <w:szCs w:val="22"/>
        </w:rPr>
        <w:t>te ravnateljica Zaklade izv.prof</w:t>
      </w:r>
      <w:r w:rsidR="00935042" w:rsidRPr="00825066">
        <w:rPr>
          <w:rFonts w:ascii="Source Sans Pro" w:eastAsia="Malgun Gothic" w:hAnsi="Source Sans Pro"/>
          <w:sz w:val="22"/>
          <w:szCs w:val="22"/>
        </w:rPr>
        <w:t>. dr. sc. Iva Rinčić.</w:t>
      </w:r>
    </w:p>
    <w:p w:rsidR="00935042" w:rsidRPr="00825066" w:rsidRDefault="00935042" w:rsidP="003F3451">
      <w:pPr>
        <w:ind w:left="1701" w:right="1134"/>
        <w:jc w:val="both"/>
        <w:rPr>
          <w:rFonts w:ascii="Source Sans Pro" w:eastAsia="Malgun Gothic" w:hAnsi="Source Sans Pro" w:cs="Calibri Light"/>
          <w:sz w:val="22"/>
          <w:szCs w:val="22"/>
        </w:rPr>
      </w:pPr>
    </w:p>
    <w:p w:rsidR="00935042" w:rsidRPr="00825066" w:rsidRDefault="00935042" w:rsidP="003F3451">
      <w:pPr>
        <w:ind w:left="1701" w:right="1134"/>
        <w:jc w:val="both"/>
        <w:rPr>
          <w:rFonts w:ascii="Source Sans Pro" w:eastAsia="Malgun Gothic" w:hAnsi="Source Sans Pro" w:cs="Calibri Light"/>
          <w:sz w:val="22"/>
          <w:szCs w:val="22"/>
        </w:rPr>
      </w:pPr>
      <w:r w:rsidRPr="00825066">
        <w:rPr>
          <w:rFonts w:ascii="Source Sans Pro" w:eastAsia="Malgun Gothic" w:hAnsi="Source Sans Pro" w:cs="Calibri Light"/>
          <w:sz w:val="22"/>
          <w:szCs w:val="22"/>
        </w:rPr>
        <w:t>Predložen je sljedeći</w:t>
      </w:r>
    </w:p>
    <w:p w:rsidR="00935042" w:rsidRPr="00825066" w:rsidRDefault="00935042" w:rsidP="003F3451">
      <w:pPr>
        <w:ind w:left="1701" w:right="1134"/>
        <w:jc w:val="both"/>
        <w:rPr>
          <w:rFonts w:ascii="Source Sans Pro" w:eastAsia="Malgun Gothic" w:hAnsi="Source Sans Pro" w:cs="Calibri Light"/>
          <w:sz w:val="22"/>
          <w:szCs w:val="22"/>
        </w:rPr>
      </w:pPr>
    </w:p>
    <w:p w:rsidR="00935042" w:rsidRPr="00825066" w:rsidRDefault="00935042" w:rsidP="003F3451">
      <w:pPr>
        <w:ind w:left="1701" w:right="1134"/>
        <w:jc w:val="both"/>
        <w:rPr>
          <w:rFonts w:ascii="Source Sans Pro" w:eastAsia="Malgun Gothic" w:hAnsi="Source Sans Pro" w:cs="Calibri Light"/>
          <w:b/>
          <w:sz w:val="22"/>
          <w:szCs w:val="22"/>
        </w:rPr>
      </w:pPr>
      <w:r w:rsidRPr="00825066">
        <w:rPr>
          <w:rFonts w:ascii="Source Sans Pro" w:eastAsia="Malgun Gothic" w:hAnsi="Source Sans Pro" w:cs="Calibri Light"/>
          <w:b/>
          <w:sz w:val="22"/>
          <w:szCs w:val="22"/>
        </w:rPr>
        <w:t>D n e v n i   r e d</w:t>
      </w:r>
    </w:p>
    <w:p w:rsidR="00935042" w:rsidRPr="00825066" w:rsidRDefault="00935042" w:rsidP="003F3451">
      <w:pPr>
        <w:ind w:left="1701" w:right="1134"/>
        <w:jc w:val="both"/>
        <w:rPr>
          <w:rFonts w:ascii="Source Sans Pro" w:eastAsia="Malgun Gothic" w:hAnsi="Source Sans Pro" w:cs="Calibri Light"/>
          <w:b/>
          <w:i/>
          <w:sz w:val="22"/>
          <w:szCs w:val="22"/>
        </w:rPr>
      </w:pPr>
    </w:p>
    <w:p w:rsidR="00935042" w:rsidRPr="00825066" w:rsidRDefault="00935042" w:rsidP="003F3451">
      <w:pPr>
        <w:pStyle w:val="ListParagraph"/>
        <w:spacing w:line="240" w:lineRule="auto"/>
        <w:ind w:left="1701" w:right="1134"/>
        <w:jc w:val="both"/>
        <w:rPr>
          <w:rFonts w:ascii="Source Sans Pro" w:hAnsi="Source Sans Pro" w:cs="Calibri"/>
          <w:color w:val="000000"/>
        </w:rPr>
      </w:pPr>
      <w:r w:rsidRPr="00825066">
        <w:rPr>
          <w:rFonts w:ascii="Source Sans Pro" w:eastAsia="Malgun Gothic" w:hAnsi="Source Sans Pro"/>
          <w:b/>
        </w:rPr>
        <w:t>1)</w:t>
      </w:r>
      <w:r w:rsidRPr="00825066">
        <w:rPr>
          <w:rFonts w:ascii="Source Sans Pro" w:eastAsia="Malgun Gothic" w:hAnsi="Source Sans Pro"/>
        </w:rPr>
        <w:t xml:space="preserve"> </w:t>
      </w:r>
      <w:r w:rsidRPr="00825066">
        <w:rPr>
          <w:rFonts w:ascii="Source Sans Pro" w:hAnsi="Source Sans Pro" w:cs="Calibri"/>
          <w:color w:val="000000"/>
        </w:rPr>
        <w:t xml:space="preserve">Usvajanje Zapisnika 74. sjednice Upravnog odbora </w:t>
      </w:r>
    </w:p>
    <w:p w:rsidR="00935042" w:rsidRPr="00825066" w:rsidRDefault="00935042" w:rsidP="003F3451">
      <w:pPr>
        <w:pStyle w:val="ListParagraph"/>
        <w:spacing w:line="240" w:lineRule="auto"/>
        <w:ind w:left="1701" w:right="1134"/>
        <w:jc w:val="both"/>
        <w:rPr>
          <w:rFonts w:ascii="Source Sans Pro" w:hAnsi="Source Sans Pro" w:cs="Calibri"/>
          <w:color w:val="000000"/>
        </w:rPr>
      </w:pPr>
      <w:r w:rsidRPr="00825066">
        <w:rPr>
          <w:rFonts w:ascii="Source Sans Pro" w:eastAsia="Malgun Gothic" w:hAnsi="Source Sans Pro"/>
          <w:b/>
        </w:rPr>
        <w:t>2)</w:t>
      </w:r>
      <w:r w:rsidRPr="00825066">
        <w:rPr>
          <w:rFonts w:ascii="Source Sans Pro" w:eastAsia="Malgun Gothic" w:hAnsi="Source Sans Pro"/>
        </w:rPr>
        <w:t xml:space="preserve"> </w:t>
      </w:r>
      <w:r w:rsidRPr="00825066">
        <w:rPr>
          <w:rFonts w:ascii="Source Sans Pro" w:hAnsi="Source Sans Pro" w:cs="Calibri"/>
          <w:color w:val="000000"/>
        </w:rPr>
        <w:t>Odluka o dobitnicima</w:t>
      </w:r>
      <w:r w:rsidR="00212623" w:rsidRPr="00825066">
        <w:rPr>
          <w:rFonts w:ascii="Source Sans Pro" w:hAnsi="Source Sans Pro" w:cs="Calibri"/>
          <w:color w:val="000000"/>
        </w:rPr>
        <w:t xml:space="preserve"> Nagrade Zaklade Sveučilišta u </w:t>
      </w:r>
      <w:r w:rsidRPr="00825066">
        <w:rPr>
          <w:rFonts w:ascii="Source Sans Pro" w:hAnsi="Source Sans Pro" w:cs="Calibri"/>
          <w:color w:val="000000"/>
        </w:rPr>
        <w:t>Rijeci za 2016. godinu</w:t>
      </w:r>
    </w:p>
    <w:p w:rsidR="00935042" w:rsidRPr="00825066" w:rsidRDefault="00935042" w:rsidP="003F3451">
      <w:pPr>
        <w:pStyle w:val="ListParagraph"/>
        <w:spacing w:line="240" w:lineRule="auto"/>
        <w:ind w:left="1701" w:right="1134"/>
        <w:jc w:val="both"/>
        <w:rPr>
          <w:rFonts w:ascii="Source Sans Pro" w:hAnsi="Source Sans Pro" w:cs="Calibri"/>
          <w:color w:val="000000"/>
        </w:rPr>
      </w:pPr>
      <w:r w:rsidRPr="00825066">
        <w:rPr>
          <w:rFonts w:ascii="Source Sans Pro" w:hAnsi="Source Sans Pro"/>
          <w:b/>
        </w:rPr>
        <w:t>3)</w:t>
      </w:r>
      <w:r w:rsidRPr="00825066">
        <w:rPr>
          <w:rFonts w:ascii="Source Sans Pro" w:hAnsi="Source Sans Pro"/>
        </w:rPr>
        <w:t xml:space="preserve">  </w:t>
      </w:r>
      <w:r w:rsidRPr="00825066">
        <w:rPr>
          <w:rFonts w:ascii="Source Sans Pro" w:hAnsi="Source Sans Pro" w:cs="Calibri"/>
          <w:color w:val="000000"/>
        </w:rPr>
        <w:t>Izbor novog ravnatelja/ice za mandatno razdoblje 2017. - 2021.</w:t>
      </w:r>
    </w:p>
    <w:p w:rsidR="00935042" w:rsidRPr="00825066" w:rsidRDefault="00935042" w:rsidP="003F3451">
      <w:pPr>
        <w:pStyle w:val="ListParagraph"/>
        <w:spacing w:line="240" w:lineRule="auto"/>
        <w:ind w:left="1701" w:right="1134"/>
        <w:jc w:val="both"/>
        <w:rPr>
          <w:rFonts w:ascii="Source Sans Pro" w:hAnsi="Source Sans Pro" w:cs="Calibri"/>
          <w:color w:val="000000"/>
        </w:rPr>
      </w:pPr>
      <w:r w:rsidRPr="00825066">
        <w:rPr>
          <w:rFonts w:ascii="Source Sans Pro" w:hAnsi="Source Sans Pro" w:cs="Calibri"/>
          <w:b/>
          <w:color w:val="000000"/>
        </w:rPr>
        <w:t>4)</w:t>
      </w:r>
      <w:r w:rsidRPr="00825066">
        <w:rPr>
          <w:rFonts w:ascii="Source Sans Pro" w:hAnsi="Source Sans Pro" w:cs="Calibri"/>
          <w:color w:val="000000"/>
        </w:rPr>
        <w:t xml:space="preserve"> Razno</w:t>
      </w:r>
    </w:p>
    <w:p w:rsidR="00935042" w:rsidRPr="00825066" w:rsidRDefault="00212623" w:rsidP="003F3451">
      <w:pPr>
        <w:pStyle w:val="ListParagraph"/>
        <w:spacing w:line="240" w:lineRule="auto"/>
        <w:ind w:left="1701" w:right="1134"/>
        <w:jc w:val="both"/>
        <w:rPr>
          <w:rFonts w:ascii="Source Sans Pro" w:hAnsi="Source Sans Pro" w:cs="Calibri"/>
          <w:color w:val="000000"/>
        </w:rPr>
      </w:pPr>
      <w:r w:rsidRPr="00825066">
        <w:rPr>
          <w:rFonts w:ascii="Source Sans Pro" w:hAnsi="Source Sans Pro" w:cs="Calibri"/>
          <w:color w:val="000000"/>
        </w:rPr>
        <w:t xml:space="preserve">                 </w:t>
      </w:r>
      <w:r w:rsidR="00935042" w:rsidRPr="00825066">
        <w:rPr>
          <w:rFonts w:ascii="Source Sans Pro" w:hAnsi="Source Sans Pro" w:cs="Calibri"/>
          <w:b/>
          <w:color w:val="000000"/>
        </w:rPr>
        <w:t>4a)</w:t>
      </w:r>
      <w:r w:rsidR="00935042" w:rsidRPr="00825066">
        <w:rPr>
          <w:rFonts w:ascii="Source Sans Pro" w:hAnsi="Source Sans Pro" w:cs="Calibri"/>
          <w:color w:val="000000"/>
        </w:rPr>
        <w:t xml:space="preserve"> Temeljna imovina</w:t>
      </w:r>
    </w:p>
    <w:p w:rsidR="00212623" w:rsidRPr="00825066" w:rsidRDefault="00212623" w:rsidP="003F3451">
      <w:pPr>
        <w:pStyle w:val="ListParagraph"/>
        <w:spacing w:line="240" w:lineRule="auto"/>
        <w:ind w:left="1701" w:right="1134"/>
        <w:jc w:val="both"/>
        <w:rPr>
          <w:rFonts w:ascii="Source Sans Pro" w:hAnsi="Source Sans Pro" w:cs="Calibri"/>
          <w:color w:val="000000"/>
        </w:rPr>
      </w:pPr>
    </w:p>
    <w:p w:rsidR="00212623" w:rsidRDefault="00212623" w:rsidP="003F3451">
      <w:pPr>
        <w:pStyle w:val="ListParagraph"/>
        <w:spacing w:line="240" w:lineRule="auto"/>
        <w:ind w:left="1701" w:right="1134"/>
        <w:jc w:val="both"/>
        <w:rPr>
          <w:rFonts w:ascii="Source Sans Pro" w:hAnsi="Source Sans Pro" w:cs="Calibri"/>
          <w:color w:val="000000"/>
        </w:rPr>
      </w:pPr>
      <w:r w:rsidRPr="00825066">
        <w:rPr>
          <w:rFonts w:ascii="Source Sans Pro" w:hAnsi="Source Sans Pro" w:cs="Calibri"/>
          <w:color w:val="000000"/>
        </w:rPr>
        <w:t>Dnevni red jednoglasno je prihvaćen.</w:t>
      </w:r>
    </w:p>
    <w:p w:rsidR="003F3451" w:rsidRPr="00825066" w:rsidRDefault="003F3451" w:rsidP="003F3451">
      <w:pPr>
        <w:pStyle w:val="ListParagraph"/>
        <w:spacing w:line="240" w:lineRule="auto"/>
        <w:ind w:left="1701" w:right="1134"/>
        <w:jc w:val="both"/>
        <w:rPr>
          <w:rFonts w:ascii="Source Sans Pro" w:hAnsi="Source Sans Pro" w:cs="Calibri"/>
          <w:color w:val="000000"/>
        </w:rPr>
      </w:pPr>
    </w:p>
    <w:p w:rsidR="00825066" w:rsidRPr="00825066" w:rsidRDefault="00212623" w:rsidP="003F3451">
      <w:pPr>
        <w:pStyle w:val="ListParagraph"/>
        <w:spacing w:line="240" w:lineRule="auto"/>
        <w:ind w:left="1701" w:right="1134"/>
        <w:jc w:val="both"/>
        <w:rPr>
          <w:rFonts w:ascii="Source Sans Pro" w:hAnsi="Source Sans Pro" w:cs="Calibri"/>
          <w:color w:val="000000"/>
        </w:rPr>
      </w:pPr>
      <w:r w:rsidRPr="003F3451">
        <w:rPr>
          <w:rFonts w:ascii="Source Sans Pro" w:hAnsi="Source Sans Pro" w:cs="Calibri"/>
          <w:b/>
          <w:color w:val="000000"/>
        </w:rPr>
        <w:t>1)</w:t>
      </w:r>
      <w:r w:rsidRPr="00825066">
        <w:rPr>
          <w:rFonts w:ascii="Source Sans Pro" w:hAnsi="Source Sans Pro" w:cs="Calibri"/>
          <w:color w:val="000000"/>
        </w:rPr>
        <w:t xml:space="preserve"> Zapisnik</w:t>
      </w:r>
      <w:r w:rsidRPr="00825066">
        <w:rPr>
          <w:rFonts w:ascii="Source Sans Pro" w:hAnsi="Source Sans Pro" w:cs="Calibri"/>
          <w:color w:val="000000"/>
        </w:rPr>
        <w:t xml:space="preserve"> 74. sjednice Upravnog odbora</w:t>
      </w:r>
      <w:r w:rsidRPr="00825066">
        <w:rPr>
          <w:rFonts w:ascii="Source Sans Pro" w:hAnsi="Source Sans Pro" w:cs="Calibri"/>
          <w:color w:val="000000"/>
        </w:rPr>
        <w:t xml:space="preserve"> jednoglasno je usvojen.</w:t>
      </w:r>
    </w:p>
    <w:p w:rsidR="00825066" w:rsidRPr="00825066" w:rsidRDefault="00825066" w:rsidP="003F3451">
      <w:pPr>
        <w:ind w:left="1701" w:right="1134"/>
        <w:jc w:val="both"/>
        <w:rPr>
          <w:rFonts w:ascii="Source Sans Pro" w:hAnsi="Source Sans Pro" w:cs="Calibri"/>
          <w:color w:val="000000"/>
          <w:sz w:val="22"/>
          <w:szCs w:val="22"/>
        </w:rPr>
      </w:pPr>
      <w:r w:rsidRPr="003F3451">
        <w:rPr>
          <w:rFonts w:ascii="Source Sans Pro" w:eastAsia="Malgun Gothic" w:hAnsi="Source Sans Pro" w:cs="Calibri Light"/>
          <w:b/>
          <w:sz w:val="22"/>
          <w:szCs w:val="22"/>
        </w:rPr>
        <w:t>2)</w:t>
      </w:r>
      <w:r w:rsidRPr="00825066">
        <w:rPr>
          <w:rFonts w:ascii="Source Sans Pro" w:eastAsia="Malgun Gothic" w:hAnsi="Source Sans Pro" w:cs="Calibri Light"/>
          <w:sz w:val="22"/>
          <w:szCs w:val="22"/>
        </w:rPr>
        <w:t xml:space="preserve"> Prijedlog Odluke o dobitnicima </w:t>
      </w:r>
      <w:r w:rsidRPr="00825066">
        <w:rPr>
          <w:rFonts w:ascii="Source Sans Pro" w:hAnsi="Source Sans Pro" w:cs="Calibri"/>
          <w:color w:val="000000"/>
          <w:sz w:val="22"/>
          <w:szCs w:val="22"/>
        </w:rPr>
        <w:t xml:space="preserve">Nagrade Zaklade Sveučilišta u Rijeci za 2016. godinu jednoglasno je </w:t>
      </w:r>
      <w:r w:rsidRPr="00825066">
        <w:rPr>
          <w:rFonts w:ascii="Source Sans Pro" w:eastAsia="Malgun Gothic" w:hAnsi="Source Sans Pro" w:cs="Calibri Light"/>
          <w:sz w:val="22"/>
          <w:szCs w:val="22"/>
        </w:rPr>
        <w:t>usvojen uz napomenu članova UO za potrebom reforme kriterija natječaja. Ove godine se povećao broj kandidata u kategoriji Mladi znanstvenik/</w:t>
      </w:r>
      <w:r w:rsidR="003F3451">
        <w:rPr>
          <w:rFonts w:ascii="Source Sans Pro" w:eastAsia="Malgun Gothic" w:hAnsi="Source Sans Pro" w:cs="Calibri Light"/>
          <w:sz w:val="22"/>
          <w:szCs w:val="22"/>
        </w:rPr>
        <w:t>i</w:t>
      </w:r>
      <w:r w:rsidRPr="00825066">
        <w:rPr>
          <w:rFonts w:ascii="Source Sans Pro" w:eastAsia="Malgun Gothic" w:hAnsi="Source Sans Pro" w:cs="Calibri Light"/>
          <w:sz w:val="22"/>
          <w:szCs w:val="22"/>
        </w:rPr>
        <w:t xml:space="preserve">ca za tehničke i prirodne znanosti. Zaključeno je da se ugovori sjednica gdje će glavna tema biti revizija kriterija te se napomenulo da je potrebno napraviti reviziju kriterija za ostale Natječaje Zaklade, uz primjer da </w:t>
      </w:r>
      <w:r w:rsidRPr="00825066">
        <w:rPr>
          <w:rFonts w:ascii="Source Sans Pro" w:eastAsia="Malgun Gothic" w:hAnsi="Source Sans Pro" w:cs="Calibri Light"/>
          <w:sz w:val="22"/>
          <w:szCs w:val="22"/>
        </w:rPr>
        <w:lastRenderedPageBreak/>
        <w:t xml:space="preserve">se nagrađuje troje najbolje ocijenjenih kandidata po svakoj kategoriji. </w:t>
      </w:r>
    </w:p>
    <w:p w:rsidR="00825066" w:rsidRPr="00825066" w:rsidRDefault="00825066" w:rsidP="003F3451">
      <w:pPr>
        <w:ind w:left="1701" w:right="1134"/>
        <w:jc w:val="both"/>
        <w:rPr>
          <w:rFonts w:ascii="Source Sans Pro" w:eastAsia="Malgun Gothic" w:hAnsi="Source Sans Pro" w:cs="Calibri Light"/>
          <w:sz w:val="22"/>
          <w:szCs w:val="22"/>
        </w:rPr>
      </w:pPr>
    </w:p>
    <w:p w:rsidR="00825066" w:rsidRDefault="00825066" w:rsidP="003F3451">
      <w:pPr>
        <w:ind w:left="1701" w:right="1134"/>
        <w:jc w:val="both"/>
        <w:rPr>
          <w:rFonts w:ascii="Source Sans Pro" w:hAnsi="Source Sans Pro"/>
          <w:color w:val="000000"/>
          <w:sz w:val="22"/>
          <w:szCs w:val="22"/>
          <w:lang w:val="en-GB" w:eastAsia="hr-HR"/>
        </w:rPr>
      </w:pPr>
      <w:r w:rsidRPr="00825066">
        <w:rPr>
          <w:rFonts w:ascii="Source Sans Pro" w:eastAsia="Malgun Gothic" w:hAnsi="Source Sans Pro" w:cs="Calibri Light"/>
          <w:b/>
          <w:sz w:val="22"/>
          <w:szCs w:val="22"/>
        </w:rPr>
        <w:t xml:space="preserve">3) </w:t>
      </w:r>
      <w:r w:rsidRPr="003F3451">
        <w:rPr>
          <w:rFonts w:ascii="Source Sans Pro" w:eastAsia="Malgun Gothic" w:hAnsi="Source Sans Pro" w:cs="Calibri Light"/>
          <w:sz w:val="22"/>
          <w:szCs w:val="22"/>
        </w:rPr>
        <w:t>Jednoglasnom odlukom Upravnog odbora,</w:t>
      </w:r>
      <w:r w:rsidRPr="00825066">
        <w:rPr>
          <w:rFonts w:ascii="Source Sans Pro" w:eastAsia="Malgun Gothic" w:hAnsi="Source Sans Pro" w:cs="Calibri Light"/>
          <w:b/>
          <w:sz w:val="22"/>
          <w:szCs w:val="22"/>
        </w:rPr>
        <w:t xml:space="preserve"> </w:t>
      </w:r>
      <w:r w:rsidRPr="00825066">
        <w:rPr>
          <w:rFonts w:ascii="Source Sans Pro" w:hAnsi="Source Sans Pro"/>
          <w:sz w:val="22"/>
          <w:szCs w:val="22"/>
        </w:rPr>
        <w:t>izv. prof. dr. sc. Iva Rinčić izabrana je za ravnateljicu Zaklade Sveučilišta u Rijeci za mandatno razdoblje od 2017. do 2021. godine te preuzima dužnosti ravnateljice Zaklade Sveučilišta u Rijeci od 17. listopada 2017. godine.</w:t>
      </w:r>
      <w:r w:rsidRPr="00825066">
        <w:rPr>
          <w:rFonts w:ascii="Source Sans Pro" w:hAnsi="Source Sans Pro"/>
          <w:color w:val="000000"/>
          <w:sz w:val="22"/>
          <w:szCs w:val="22"/>
          <w:lang w:val="en-GB"/>
        </w:rPr>
        <w:t xml:space="preserve"> </w:t>
      </w:r>
    </w:p>
    <w:p w:rsidR="003F3451" w:rsidRPr="003F3451" w:rsidRDefault="003F3451" w:rsidP="003F3451">
      <w:pPr>
        <w:ind w:left="1701" w:right="1134"/>
        <w:jc w:val="both"/>
        <w:rPr>
          <w:rFonts w:ascii="Source Sans Pro" w:hAnsi="Source Sans Pro"/>
          <w:color w:val="000000"/>
          <w:sz w:val="22"/>
          <w:szCs w:val="22"/>
          <w:lang w:val="en-GB" w:eastAsia="hr-HR"/>
        </w:rPr>
      </w:pPr>
    </w:p>
    <w:p w:rsidR="00825066" w:rsidRPr="003F3451" w:rsidRDefault="000D2A0A" w:rsidP="003F3451">
      <w:pPr>
        <w:ind w:left="1701" w:right="1134"/>
        <w:jc w:val="both"/>
        <w:rPr>
          <w:rFonts w:ascii="Source Sans Pro" w:eastAsia="Malgun Gothic" w:hAnsi="Source Sans Pro" w:cs="Calibri Light"/>
          <w:sz w:val="22"/>
          <w:szCs w:val="22"/>
        </w:rPr>
      </w:pPr>
      <w:r w:rsidRPr="00825066">
        <w:rPr>
          <w:rFonts w:ascii="Source Sans Pro" w:eastAsia="Malgun Gothic" w:hAnsi="Source Sans Pro" w:cs="Calibri Light"/>
          <w:b/>
          <w:sz w:val="22"/>
          <w:szCs w:val="22"/>
        </w:rPr>
        <w:t>4</w:t>
      </w:r>
      <w:r w:rsidR="00935042" w:rsidRPr="00825066">
        <w:rPr>
          <w:rFonts w:ascii="Source Sans Pro" w:eastAsia="Malgun Gothic" w:hAnsi="Source Sans Pro" w:cs="Calibri Light"/>
          <w:b/>
          <w:sz w:val="22"/>
          <w:szCs w:val="22"/>
        </w:rPr>
        <w:t>)</w:t>
      </w:r>
      <w:r w:rsidR="00935042" w:rsidRPr="00825066">
        <w:rPr>
          <w:rFonts w:ascii="Source Sans Pro" w:eastAsia="Malgun Gothic" w:hAnsi="Source Sans Pro" w:cs="Calibri Light"/>
          <w:sz w:val="22"/>
          <w:szCs w:val="22"/>
        </w:rPr>
        <w:t xml:space="preserve"> </w:t>
      </w:r>
      <w:r w:rsidR="0074510D" w:rsidRPr="00825066">
        <w:rPr>
          <w:rFonts w:ascii="Source Sans Pro" w:eastAsia="Malgun Gothic" w:hAnsi="Source Sans Pro" w:cs="Calibri Light"/>
          <w:sz w:val="22"/>
          <w:szCs w:val="22"/>
        </w:rPr>
        <w:t xml:space="preserve">S obzirom na istek oročenja temeljne imovine </w:t>
      </w:r>
      <w:r w:rsidR="00825066" w:rsidRPr="00825066">
        <w:rPr>
          <w:rFonts w:ascii="Source Sans Pro" w:eastAsia="Malgun Gothic" w:hAnsi="Source Sans Pro" w:cs="Calibri Light"/>
          <w:sz w:val="22"/>
          <w:szCs w:val="22"/>
        </w:rPr>
        <w:t>Zaklade, tražene su ponude banaka</w:t>
      </w:r>
      <w:r w:rsidR="0074510D" w:rsidRPr="00825066">
        <w:rPr>
          <w:rFonts w:ascii="Source Sans Pro" w:eastAsia="Malgun Gothic" w:hAnsi="Source Sans Pro" w:cs="Calibri Light"/>
          <w:sz w:val="22"/>
          <w:szCs w:val="22"/>
        </w:rPr>
        <w:t xml:space="preserve"> za oročenje </w:t>
      </w:r>
      <w:r w:rsidR="00825066" w:rsidRPr="00825066">
        <w:rPr>
          <w:rFonts w:ascii="Source Sans Pro" w:eastAsia="Malgun Gothic" w:hAnsi="Source Sans Pro" w:cs="Calibri Light"/>
          <w:sz w:val="22"/>
          <w:szCs w:val="22"/>
        </w:rPr>
        <w:t xml:space="preserve">istih </w:t>
      </w:r>
      <w:r w:rsidR="0074510D" w:rsidRPr="00825066">
        <w:rPr>
          <w:rFonts w:ascii="Source Sans Pro" w:eastAsia="Malgun Gothic" w:hAnsi="Source Sans Pro" w:cs="Calibri Light"/>
          <w:sz w:val="22"/>
          <w:szCs w:val="22"/>
        </w:rPr>
        <w:t>te je ravnateljica predložila</w:t>
      </w:r>
      <w:r w:rsidR="00825066" w:rsidRPr="00825066">
        <w:rPr>
          <w:rFonts w:ascii="Source Sans Pro" w:eastAsia="Malgun Gothic" w:hAnsi="Source Sans Pro" w:cs="Calibri Light"/>
          <w:sz w:val="22"/>
          <w:szCs w:val="22"/>
        </w:rPr>
        <w:t xml:space="preserve"> </w:t>
      </w:r>
      <w:r w:rsidR="0074510D" w:rsidRPr="00825066">
        <w:rPr>
          <w:rFonts w:ascii="Source Sans Pro" w:eastAsia="Malgun Gothic" w:hAnsi="Source Sans Pro" w:cs="Calibri Light"/>
          <w:sz w:val="22"/>
          <w:szCs w:val="22"/>
        </w:rPr>
        <w:t xml:space="preserve">investiranje </w:t>
      </w:r>
      <w:r w:rsidR="003F3451">
        <w:rPr>
          <w:rFonts w:ascii="Source Sans Pro" w:eastAsia="Malgun Gothic" w:hAnsi="Source Sans Pro" w:cs="Calibri Light"/>
          <w:sz w:val="22"/>
          <w:szCs w:val="22"/>
        </w:rPr>
        <w:t xml:space="preserve">djela </w:t>
      </w:r>
      <w:r w:rsidR="0074510D" w:rsidRPr="00825066">
        <w:rPr>
          <w:rFonts w:ascii="Source Sans Pro" w:eastAsia="Malgun Gothic" w:hAnsi="Source Sans Pro" w:cs="Calibri Light"/>
          <w:sz w:val="22"/>
          <w:szCs w:val="22"/>
        </w:rPr>
        <w:t>Zakladinih sredstava u investicijske fondove. Održane su dvije prezentacije na temu, prva od gđe. Tamare Sergo iz Za</w:t>
      </w:r>
      <w:r w:rsidR="00825066" w:rsidRPr="00825066">
        <w:rPr>
          <w:rFonts w:ascii="Source Sans Pro" w:eastAsia="Malgun Gothic" w:hAnsi="Source Sans Pro" w:cs="Calibri Light"/>
          <w:sz w:val="22"/>
          <w:szCs w:val="22"/>
        </w:rPr>
        <w:t>grebačke banke te druga od g</w:t>
      </w:r>
      <w:r w:rsidR="0074510D" w:rsidRPr="00825066">
        <w:rPr>
          <w:rFonts w:ascii="Source Sans Pro" w:eastAsia="Malgun Gothic" w:hAnsi="Source Sans Pro" w:cs="Calibri Light"/>
          <w:sz w:val="22"/>
          <w:szCs w:val="22"/>
        </w:rPr>
        <w:t>. Marka Ljubića</w:t>
      </w:r>
      <w:r w:rsidR="003F3451">
        <w:rPr>
          <w:rFonts w:ascii="Source Sans Pro" w:eastAsia="Malgun Gothic" w:hAnsi="Source Sans Pro" w:cs="Calibri Light"/>
          <w:sz w:val="22"/>
          <w:szCs w:val="22"/>
        </w:rPr>
        <w:t xml:space="preserve"> iz InterCapital Asset Managmenta</w:t>
      </w:r>
      <w:r w:rsidR="0074510D" w:rsidRPr="00825066">
        <w:rPr>
          <w:rFonts w:ascii="Source Sans Pro" w:eastAsia="Malgun Gothic" w:hAnsi="Source Sans Pro" w:cs="Calibri Light"/>
          <w:sz w:val="22"/>
          <w:szCs w:val="22"/>
        </w:rPr>
        <w:t>.</w:t>
      </w:r>
      <w:r w:rsidR="00825066" w:rsidRPr="00825066">
        <w:rPr>
          <w:rFonts w:ascii="Source Sans Pro" w:eastAsia="Malgun Gothic" w:hAnsi="Source Sans Pro" w:cs="Calibri Light"/>
          <w:sz w:val="22"/>
          <w:szCs w:val="22"/>
        </w:rPr>
        <w:t xml:space="preserve"> </w:t>
      </w:r>
      <w:r w:rsidR="0074510D" w:rsidRPr="003F3451">
        <w:rPr>
          <w:rFonts w:ascii="Source Sans Pro" w:eastAsia="Malgun Gothic" w:hAnsi="Source Sans Pro" w:cs="Calibri Light"/>
          <w:sz w:val="22"/>
          <w:szCs w:val="22"/>
        </w:rPr>
        <w:t xml:space="preserve">UO je jednoglasno zaključio da se danas neće donositi odluka na temu </w:t>
      </w:r>
      <w:r w:rsidR="00825066" w:rsidRPr="003F3451">
        <w:rPr>
          <w:rFonts w:ascii="Source Sans Pro" w:eastAsia="Malgun Gothic" w:hAnsi="Source Sans Pro" w:cs="Calibri Light"/>
          <w:sz w:val="22"/>
          <w:szCs w:val="22"/>
        </w:rPr>
        <w:t>već će se pregledati</w:t>
      </w:r>
      <w:r w:rsidR="003F3451">
        <w:rPr>
          <w:rFonts w:ascii="Source Sans Pro" w:eastAsia="Malgun Gothic" w:hAnsi="Source Sans Pro" w:cs="Calibri Light"/>
          <w:sz w:val="22"/>
          <w:szCs w:val="22"/>
        </w:rPr>
        <w:t xml:space="preserve"> nova</w:t>
      </w:r>
      <w:r w:rsidR="00825066" w:rsidRPr="003F3451">
        <w:rPr>
          <w:rFonts w:ascii="Source Sans Pro" w:eastAsia="Malgun Gothic" w:hAnsi="Source Sans Pro" w:cs="Calibri Light"/>
          <w:sz w:val="22"/>
          <w:szCs w:val="22"/>
        </w:rPr>
        <w:t xml:space="preserve"> ponuda g. Ljubića koju će on p</w:t>
      </w:r>
      <w:r w:rsidR="003F3451">
        <w:rPr>
          <w:rFonts w:ascii="Source Sans Pro" w:eastAsia="Malgun Gothic" w:hAnsi="Source Sans Pro" w:cs="Calibri Light"/>
          <w:sz w:val="22"/>
          <w:szCs w:val="22"/>
        </w:rPr>
        <w:t>rilagoditi Zakladinim potrebama</w:t>
      </w:r>
      <w:r w:rsidR="00825066" w:rsidRPr="003F3451">
        <w:rPr>
          <w:rFonts w:ascii="Source Sans Pro" w:eastAsia="Malgun Gothic" w:hAnsi="Source Sans Pro" w:cs="Calibri Light"/>
          <w:sz w:val="22"/>
          <w:szCs w:val="22"/>
        </w:rPr>
        <w:t xml:space="preserve"> (ulaganje 50% sredstava Zak</w:t>
      </w:r>
      <w:r w:rsidR="003F3451">
        <w:rPr>
          <w:rFonts w:ascii="Source Sans Pro" w:eastAsia="Malgun Gothic" w:hAnsi="Source Sans Pro" w:cs="Calibri Light"/>
          <w:sz w:val="22"/>
          <w:szCs w:val="22"/>
        </w:rPr>
        <w:t xml:space="preserve">lade u više različitih fondova). </w:t>
      </w:r>
      <w:r w:rsidR="00825066" w:rsidRPr="003F3451">
        <w:rPr>
          <w:rFonts w:ascii="Source Sans Pro" w:eastAsia="Malgun Gothic" w:hAnsi="Source Sans Pro" w:cs="Calibri Light"/>
          <w:sz w:val="22"/>
          <w:szCs w:val="22"/>
        </w:rPr>
        <w:t xml:space="preserve">UO </w:t>
      </w:r>
      <w:r w:rsidR="003F3451">
        <w:rPr>
          <w:rFonts w:ascii="Source Sans Pro" w:eastAsia="Malgun Gothic" w:hAnsi="Source Sans Pro" w:cs="Calibri Light"/>
          <w:sz w:val="22"/>
          <w:szCs w:val="22"/>
        </w:rPr>
        <w:t xml:space="preserve">će ponudu zatim </w:t>
      </w:r>
      <w:r w:rsidR="00825066" w:rsidRPr="003F3451">
        <w:rPr>
          <w:rFonts w:ascii="Source Sans Pro" w:eastAsia="Malgun Gothic" w:hAnsi="Source Sans Pro" w:cs="Calibri Light"/>
          <w:sz w:val="22"/>
          <w:szCs w:val="22"/>
        </w:rPr>
        <w:t>pregledati</w:t>
      </w:r>
      <w:r w:rsidR="003F3451">
        <w:rPr>
          <w:rFonts w:ascii="Source Sans Pro" w:eastAsia="Malgun Gothic" w:hAnsi="Source Sans Pro" w:cs="Calibri Light"/>
          <w:sz w:val="22"/>
          <w:szCs w:val="22"/>
        </w:rPr>
        <w:t xml:space="preserve"> 7 dana prije sljedeće sjednice,</w:t>
      </w:r>
      <w:r w:rsidR="004000FC">
        <w:rPr>
          <w:rFonts w:ascii="Source Sans Pro" w:eastAsia="Malgun Gothic" w:hAnsi="Source Sans Pro" w:cs="Calibri Light"/>
          <w:sz w:val="22"/>
          <w:szCs w:val="22"/>
        </w:rPr>
        <w:t xml:space="preserve"> </w:t>
      </w:r>
      <w:r w:rsidR="00825066" w:rsidRPr="003F3451">
        <w:rPr>
          <w:rFonts w:ascii="Source Sans Pro" w:eastAsia="Malgun Gothic" w:hAnsi="Source Sans Pro" w:cs="Calibri Light"/>
          <w:sz w:val="22"/>
          <w:szCs w:val="22"/>
        </w:rPr>
        <w:t xml:space="preserve">gdje će se donjeti konačna odluka, ovisno o riziku ulaganja s obzirom da su sredstva Zaklade javna sredstva. </w:t>
      </w:r>
    </w:p>
    <w:p w:rsidR="00825066" w:rsidRPr="003F3451" w:rsidRDefault="00825066" w:rsidP="003F3451">
      <w:pPr>
        <w:ind w:left="1701" w:right="1134" w:firstLine="423"/>
        <w:jc w:val="both"/>
        <w:rPr>
          <w:rFonts w:ascii="Source Sans Pro" w:eastAsia="Malgun Gothic" w:hAnsi="Source Sans Pro" w:cs="Calibri Light"/>
          <w:sz w:val="22"/>
          <w:szCs w:val="22"/>
        </w:rPr>
      </w:pPr>
      <w:r w:rsidRPr="003F3451">
        <w:rPr>
          <w:rFonts w:ascii="Source Sans Pro" w:eastAsia="Malgun Gothic" w:hAnsi="Source Sans Pro" w:cs="Calibri Light"/>
          <w:b/>
          <w:sz w:val="22"/>
          <w:szCs w:val="22"/>
        </w:rPr>
        <w:t>4a)</w:t>
      </w:r>
      <w:r w:rsidRPr="003F3451">
        <w:rPr>
          <w:rFonts w:ascii="Source Sans Pro" w:eastAsia="Malgun Gothic" w:hAnsi="Source Sans Pro" w:cs="Calibri Light"/>
          <w:sz w:val="22"/>
          <w:szCs w:val="22"/>
        </w:rPr>
        <w:t xml:space="preserve"> UO je istaknuo da za oročenje temeljnih sredstava Zaklade zahtjevaju prvoklasnu banku te će se </w:t>
      </w:r>
      <w:r w:rsidR="003F3451">
        <w:rPr>
          <w:rFonts w:ascii="Source Sans Pro" w:eastAsia="Malgun Gothic" w:hAnsi="Source Sans Pro" w:cs="Calibri Light"/>
          <w:sz w:val="22"/>
          <w:szCs w:val="22"/>
        </w:rPr>
        <w:t>razmotriti</w:t>
      </w:r>
      <w:r w:rsidRPr="003F3451">
        <w:rPr>
          <w:rFonts w:ascii="Source Sans Pro" w:eastAsia="Malgun Gothic" w:hAnsi="Source Sans Pro" w:cs="Calibri Light"/>
          <w:sz w:val="22"/>
          <w:szCs w:val="22"/>
        </w:rPr>
        <w:t xml:space="preserve"> ponude istih prije donošenja konačne odluke.</w:t>
      </w:r>
      <w:bookmarkStart w:id="0" w:name="_GoBack"/>
      <w:bookmarkEnd w:id="0"/>
    </w:p>
    <w:p w:rsidR="0074510D" w:rsidRPr="00825066" w:rsidRDefault="0074510D" w:rsidP="003F3451">
      <w:pPr>
        <w:ind w:left="1701" w:right="1134"/>
        <w:jc w:val="both"/>
        <w:rPr>
          <w:rFonts w:ascii="Source Sans Pro" w:eastAsia="Malgun Gothic" w:hAnsi="Source Sans Pro" w:cs="Calibri Light"/>
          <w:sz w:val="22"/>
          <w:szCs w:val="22"/>
        </w:rPr>
      </w:pPr>
    </w:p>
    <w:p w:rsidR="007F488E" w:rsidRPr="00825066" w:rsidRDefault="007F488E" w:rsidP="003F3451">
      <w:pPr>
        <w:ind w:right="1134"/>
        <w:jc w:val="both"/>
        <w:rPr>
          <w:rFonts w:ascii="Source Sans Pro" w:eastAsia="Malgun Gothic" w:hAnsi="Source Sans Pro" w:cs="Calibri Light"/>
          <w:sz w:val="22"/>
          <w:szCs w:val="22"/>
        </w:rPr>
      </w:pPr>
    </w:p>
    <w:p w:rsidR="00935042" w:rsidRDefault="001E583D" w:rsidP="003F3451">
      <w:pPr>
        <w:ind w:right="1134" w:firstLine="1701"/>
        <w:jc w:val="both"/>
        <w:rPr>
          <w:rFonts w:ascii="Source Sans Pro" w:eastAsia="Malgun Gothic" w:hAnsi="Source Sans Pro" w:cs="Calibri Light"/>
          <w:sz w:val="22"/>
          <w:szCs w:val="22"/>
        </w:rPr>
      </w:pPr>
      <w:r w:rsidRPr="00825066">
        <w:rPr>
          <w:rFonts w:ascii="Source Sans Pro" w:eastAsia="Malgun Gothic" w:hAnsi="Source Sans Pro" w:cs="Calibri Light"/>
          <w:sz w:val="22"/>
          <w:szCs w:val="22"/>
        </w:rPr>
        <w:t>Sjednica</w:t>
      </w:r>
      <w:r w:rsidR="00825066" w:rsidRPr="00825066">
        <w:rPr>
          <w:rFonts w:ascii="Source Sans Pro" w:eastAsia="Malgun Gothic" w:hAnsi="Source Sans Pro" w:cs="Calibri Light"/>
          <w:sz w:val="22"/>
          <w:szCs w:val="22"/>
        </w:rPr>
        <w:t xml:space="preserve"> je završ</w:t>
      </w:r>
      <w:r w:rsidRPr="00825066">
        <w:rPr>
          <w:rFonts w:ascii="Source Sans Pro" w:eastAsia="Malgun Gothic" w:hAnsi="Source Sans Pro" w:cs="Calibri Light"/>
          <w:sz w:val="22"/>
          <w:szCs w:val="22"/>
        </w:rPr>
        <w:t>ila u 15:44 h</w:t>
      </w:r>
      <w:r w:rsidR="00825066" w:rsidRPr="00825066">
        <w:rPr>
          <w:rFonts w:ascii="Source Sans Pro" w:eastAsia="Malgun Gothic" w:hAnsi="Source Sans Pro" w:cs="Calibri Light"/>
          <w:sz w:val="22"/>
          <w:szCs w:val="22"/>
        </w:rPr>
        <w:t>.</w:t>
      </w:r>
    </w:p>
    <w:p w:rsidR="003F3451" w:rsidRPr="00825066" w:rsidRDefault="003F3451" w:rsidP="003F3451">
      <w:pPr>
        <w:ind w:right="1134" w:firstLine="1701"/>
        <w:jc w:val="both"/>
        <w:rPr>
          <w:rFonts w:ascii="Source Sans Pro" w:eastAsia="Malgun Gothic" w:hAnsi="Source Sans Pro" w:cs="Calibri Light"/>
          <w:sz w:val="22"/>
          <w:szCs w:val="22"/>
        </w:rPr>
      </w:pPr>
      <w:r>
        <w:rPr>
          <w:rFonts w:ascii="Source Sans Pro" w:eastAsia="Malgun Gothic" w:hAnsi="Source Sans Pro" w:cs="Calibri Light"/>
          <w:noProof/>
          <w:lang w:eastAsia="hr-HR"/>
        </w:rPr>
        <w:drawing>
          <wp:anchor distT="0" distB="0" distL="114300" distR="114300" simplePos="0" relativeHeight="251662336" behindDoc="1" locked="0" layoutInCell="1" allowOverlap="1">
            <wp:simplePos x="0" y="0"/>
            <wp:positionH relativeFrom="column">
              <wp:posOffset>890905</wp:posOffset>
            </wp:positionH>
            <wp:positionV relativeFrom="paragraph">
              <wp:posOffset>95250</wp:posOffset>
            </wp:positionV>
            <wp:extent cx="1488035" cy="21050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tpis ZEC-page-001.jpg"/>
                    <pic:cNvPicPr/>
                  </pic:nvPicPr>
                  <pic:blipFill>
                    <a:blip r:embed="rId6">
                      <a:extLst>
                        <a:ext uri="{28A0092B-C50C-407E-A947-70E740481C1C}">
                          <a14:useLocalDpi xmlns:a14="http://schemas.microsoft.com/office/drawing/2010/main" val="0"/>
                        </a:ext>
                      </a:extLst>
                    </a:blip>
                    <a:stretch>
                      <a:fillRect/>
                    </a:stretch>
                  </pic:blipFill>
                  <pic:spPr>
                    <a:xfrm>
                      <a:off x="0" y="0"/>
                      <a:ext cx="1488035" cy="2105025"/>
                    </a:xfrm>
                    <a:prstGeom prst="rect">
                      <a:avLst/>
                    </a:prstGeom>
                  </pic:spPr>
                </pic:pic>
              </a:graphicData>
            </a:graphic>
            <wp14:sizeRelH relativeFrom="margin">
              <wp14:pctWidth>0</wp14:pctWidth>
            </wp14:sizeRelH>
            <wp14:sizeRelV relativeFrom="margin">
              <wp14:pctHeight>0</wp14:pctHeight>
            </wp14:sizeRelV>
          </wp:anchor>
        </w:drawing>
      </w:r>
    </w:p>
    <w:p w:rsidR="00935042" w:rsidRPr="00825066" w:rsidRDefault="00935042" w:rsidP="00825066">
      <w:pPr>
        <w:ind w:left="1701" w:right="1134"/>
        <w:jc w:val="both"/>
        <w:rPr>
          <w:rFonts w:ascii="Source Sans Pro" w:eastAsia="Malgun Gothic" w:hAnsi="Source Sans Pro" w:cs="Calibri Light"/>
          <w:sz w:val="22"/>
          <w:szCs w:val="22"/>
        </w:rPr>
      </w:pPr>
    </w:p>
    <w:p w:rsidR="00935042" w:rsidRPr="00825066" w:rsidRDefault="00935042" w:rsidP="00825066">
      <w:pPr>
        <w:ind w:left="1701" w:right="1134"/>
        <w:jc w:val="both"/>
        <w:rPr>
          <w:rFonts w:ascii="Source Sans Pro" w:eastAsia="Malgun Gothic" w:hAnsi="Source Sans Pro" w:cs="Calibri Light"/>
          <w:sz w:val="22"/>
          <w:szCs w:val="22"/>
        </w:rPr>
      </w:pPr>
    </w:p>
    <w:p w:rsidR="00935042" w:rsidRPr="00825066" w:rsidRDefault="00935042" w:rsidP="003F3451">
      <w:pPr>
        <w:pStyle w:val="ListParagraph"/>
        <w:ind w:left="1701" w:right="1134"/>
        <w:rPr>
          <w:rFonts w:ascii="Source Sans Pro" w:eastAsia="Malgun Gothic" w:hAnsi="Source Sans Pro" w:cs="Calibri Light"/>
        </w:rPr>
      </w:pPr>
      <w:r w:rsidRPr="00825066">
        <w:rPr>
          <w:rFonts w:ascii="Source Sans Pro" w:eastAsia="Malgun Gothic" w:hAnsi="Source Sans Pro" w:cs="Calibri Light"/>
        </w:rPr>
        <w:t xml:space="preserve">Predsjednik UO-a:                                              </w:t>
      </w:r>
      <w:r w:rsidR="003F3451">
        <w:rPr>
          <w:rFonts w:ascii="Source Sans Pro" w:eastAsia="Malgun Gothic" w:hAnsi="Source Sans Pro" w:cs="Calibri Light"/>
        </w:rPr>
        <w:t xml:space="preserve">                   </w:t>
      </w:r>
      <w:r w:rsidRPr="00825066">
        <w:rPr>
          <w:rFonts w:ascii="Source Sans Pro" w:eastAsia="Malgun Gothic" w:hAnsi="Source Sans Pro" w:cs="Calibri Light"/>
        </w:rPr>
        <w:t>Zapisnik sastavila</w:t>
      </w:r>
      <w:r w:rsidRPr="00825066">
        <w:rPr>
          <w:rFonts w:ascii="Source Sans Pro" w:eastAsia="Malgun Gothic" w:hAnsi="Source Sans Pro" w:cs="Calibri Light"/>
          <w:b/>
        </w:rPr>
        <w:t xml:space="preserve">: </w:t>
      </w:r>
      <w:r w:rsidR="003F3451">
        <w:rPr>
          <w:rFonts w:ascii="Source Sans Pro" w:eastAsia="Malgun Gothic" w:hAnsi="Source Sans Pro" w:cs="Calibri Light"/>
          <w:b/>
        </w:rPr>
        <w:t xml:space="preserve"> </w:t>
      </w:r>
      <w:r w:rsidRPr="00825066">
        <w:rPr>
          <w:rFonts w:ascii="Source Sans Pro" w:eastAsia="Malgun Gothic" w:hAnsi="Source Sans Pro" w:cs="Calibri Light"/>
          <w:b/>
        </w:rPr>
        <w:t xml:space="preserve">   </w:t>
      </w:r>
    </w:p>
    <w:p w:rsidR="00935042" w:rsidRPr="00825066" w:rsidRDefault="00935042" w:rsidP="00825066">
      <w:pPr>
        <w:pStyle w:val="ListParagraph"/>
        <w:ind w:left="1701" w:right="1134"/>
        <w:jc w:val="both"/>
        <w:rPr>
          <w:rFonts w:ascii="Source Sans Pro" w:eastAsia="Malgun Gothic" w:hAnsi="Source Sans Pro" w:cs="Calibri Light"/>
          <w:b/>
        </w:rPr>
      </w:pPr>
    </w:p>
    <w:p w:rsidR="00935042" w:rsidRPr="00825066" w:rsidRDefault="00935042" w:rsidP="00825066">
      <w:pPr>
        <w:pStyle w:val="ListParagraph"/>
        <w:ind w:left="1701" w:right="1134"/>
        <w:jc w:val="both"/>
        <w:rPr>
          <w:rFonts w:ascii="Source Sans Pro" w:eastAsia="Malgun Gothic" w:hAnsi="Source Sans Pro" w:cs="Calibri Light"/>
        </w:rPr>
      </w:pPr>
    </w:p>
    <w:p w:rsidR="00935042" w:rsidRPr="00825066" w:rsidRDefault="00935042" w:rsidP="00825066">
      <w:pPr>
        <w:pStyle w:val="ListParagraph"/>
        <w:ind w:left="1701" w:right="1134"/>
        <w:jc w:val="both"/>
        <w:rPr>
          <w:rFonts w:ascii="Source Sans Pro" w:eastAsia="Malgun Gothic" w:hAnsi="Source Sans Pro" w:cs="Calibri Light"/>
        </w:rPr>
      </w:pPr>
    </w:p>
    <w:p w:rsidR="003F3451" w:rsidRDefault="003F3451" w:rsidP="00825066">
      <w:pPr>
        <w:pStyle w:val="ListParagraph"/>
        <w:ind w:left="1701" w:right="1134"/>
        <w:jc w:val="both"/>
        <w:rPr>
          <w:rFonts w:ascii="Source Sans Pro" w:eastAsia="Malgun Gothic" w:hAnsi="Source Sans Pro" w:cs="Calibri Light"/>
        </w:rPr>
      </w:pPr>
    </w:p>
    <w:p w:rsidR="003F3451" w:rsidRDefault="003F3451" w:rsidP="00825066">
      <w:pPr>
        <w:pStyle w:val="ListParagraph"/>
        <w:ind w:left="1701" w:right="1134"/>
        <w:jc w:val="both"/>
        <w:rPr>
          <w:rFonts w:ascii="Source Sans Pro" w:eastAsia="Malgun Gothic" w:hAnsi="Source Sans Pro" w:cs="Calibri Light"/>
        </w:rPr>
      </w:pPr>
      <w:r>
        <w:rPr>
          <w:rFonts w:ascii="Source Sans Pro" w:eastAsia="Malgun Gothic" w:hAnsi="Source Sans Pro" w:cs="Calibri Light"/>
          <w:noProof/>
          <w:lang w:eastAsia="hr-HR"/>
        </w:rPr>
        <w:drawing>
          <wp:anchor distT="0" distB="0" distL="114300" distR="114300" simplePos="0" relativeHeight="251661312" behindDoc="1" locked="0" layoutInCell="1" allowOverlap="1">
            <wp:simplePos x="0" y="0"/>
            <wp:positionH relativeFrom="column">
              <wp:posOffset>1887855</wp:posOffset>
            </wp:positionH>
            <wp:positionV relativeFrom="paragraph">
              <wp:posOffset>5281930</wp:posOffset>
            </wp:positionV>
            <wp:extent cx="1550670" cy="1315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100000"/>
                      <a:extLst>
                        <a:ext uri="{28A0092B-C50C-407E-A947-70E740481C1C}">
                          <a14:useLocalDpi xmlns:a14="http://schemas.microsoft.com/office/drawing/2010/main" val="0"/>
                        </a:ext>
                      </a:extLst>
                    </a:blip>
                    <a:srcRect/>
                    <a:stretch>
                      <a:fillRect/>
                    </a:stretch>
                  </pic:blipFill>
                  <pic:spPr bwMode="auto">
                    <a:xfrm>
                      <a:off x="0" y="0"/>
                      <a:ext cx="1550670"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042" w:rsidRPr="003F3451" w:rsidRDefault="003F3451" w:rsidP="003F3451">
      <w:pPr>
        <w:pStyle w:val="ListParagraph"/>
        <w:ind w:left="1701" w:right="1134"/>
        <w:jc w:val="both"/>
        <w:rPr>
          <w:rFonts w:ascii="Source Sans Pro" w:eastAsia="Malgun Gothic" w:hAnsi="Source Sans Pro" w:cs="Calibri Light"/>
        </w:rPr>
      </w:pPr>
      <w:r>
        <w:rPr>
          <w:rFonts w:ascii="Source Sans Pro" w:eastAsia="Malgun Gothic" w:hAnsi="Source Sans Pro" w:cs="Calibri Light"/>
          <w:noProof/>
          <w:lang w:eastAsia="hr-HR"/>
        </w:rPr>
        <w:drawing>
          <wp:anchor distT="0" distB="0" distL="114300" distR="114300" simplePos="0" relativeHeight="251660288" behindDoc="1" locked="0" layoutInCell="1" allowOverlap="1">
            <wp:simplePos x="0" y="0"/>
            <wp:positionH relativeFrom="column">
              <wp:posOffset>1887855</wp:posOffset>
            </wp:positionH>
            <wp:positionV relativeFrom="paragraph">
              <wp:posOffset>5281930</wp:posOffset>
            </wp:positionV>
            <wp:extent cx="1550670" cy="1315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100000"/>
                      <a:extLst>
                        <a:ext uri="{28A0092B-C50C-407E-A947-70E740481C1C}">
                          <a14:useLocalDpi xmlns:a14="http://schemas.microsoft.com/office/drawing/2010/main" val="0"/>
                        </a:ext>
                      </a:extLst>
                    </a:blip>
                    <a:srcRect/>
                    <a:stretch>
                      <a:fillRect/>
                    </a:stretch>
                  </pic:blipFill>
                  <pic:spPr bwMode="auto">
                    <a:xfrm>
                      <a:off x="0" y="0"/>
                      <a:ext cx="1550670"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w:eastAsia="Malgun Gothic" w:hAnsi="Source Sans Pro" w:cs="Calibri Light"/>
          <w:noProof/>
          <w:lang w:eastAsia="hr-HR"/>
        </w:rPr>
        <w:drawing>
          <wp:anchor distT="0" distB="0" distL="114300" distR="114300" simplePos="0" relativeHeight="251659264" behindDoc="1" locked="0" layoutInCell="1" allowOverlap="1">
            <wp:simplePos x="0" y="0"/>
            <wp:positionH relativeFrom="column">
              <wp:posOffset>1887855</wp:posOffset>
            </wp:positionH>
            <wp:positionV relativeFrom="paragraph">
              <wp:posOffset>5281930</wp:posOffset>
            </wp:positionV>
            <wp:extent cx="1550670" cy="1315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100000"/>
                      <a:extLst>
                        <a:ext uri="{28A0092B-C50C-407E-A947-70E740481C1C}">
                          <a14:useLocalDpi xmlns:a14="http://schemas.microsoft.com/office/drawing/2010/main" val="0"/>
                        </a:ext>
                      </a:extLst>
                    </a:blip>
                    <a:srcRect/>
                    <a:stretch>
                      <a:fillRect/>
                    </a:stretch>
                  </pic:blipFill>
                  <pic:spPr bwMode="auto">
                    <a:xfrm>
                      <a:off x="0" y="0"/>
                      <a:ext cx="1550670"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042" w:rsidRPr="00825066" w:rsidRDefault="00935042" w:rsidP="00825066">
      <w:pPr>
        <w:pStyle w:val="ListParagraph"/>
        <w:ind w:left="1701" w:right="1134"/>
        <w:jc w:val="both"/>
        <w:rPr>
          <w:rFonts w:ascii="Source Sans Pro" w:eastAsia="Malgun Gothic" w:hAnsi="Source Sans Pro" w:cs="Calibri Light"/>
        </w:rPr>
      </w:pPr>
      <w:r w:rsidRPr="00825066">
        <w:rPr>
          <w:rFonts w:ascii="Source Sans Pro" w:eastAsia="Malgun Gothic" w:hAnsi="Source Sans Pro" w:cs="Calibri Light"/>
        </w:rPr>
        <w:t xml:space="preserve">prof. dr. sc. Damir Zec                                               </w:t>
      </w:r>
      <w:r w:rsidR="003F3451">
        <w:rPr>
          <w:rFonts w:ascii="Source Sans Pro" w:eastAsia="Malgun Gothic" w:hAnsi="Source Sans Pro" w:cs="Calibri Light"/>
        </w:rPr>
        <w:t xml:space="preserve">              </w:t>
      </w:r>
      <w:r w:rsidRPr="00825066">
        <w:rPr>
          <w:rFonts w:ascii="Source Sans Pro" w:eastAsia="Malgun Gothic" w:hAnsi="Source Sans Pro" w:cs="Calibri Light"/>
        </w:rPr>
        <w:t>Matea Potočnjak</w:t>
      </w:r>
    </w:p>
    <w:p w:rsidR="0054773B" w:rsidRDefault="0054773B"/>
    <w:sectPr w:rsidR="00547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ource Sans Pro">
    <w:altName w:val="Cambria Math"/>
    <w:panose1 w:val="00000000000000000000"/>
    <w:charset w:val="00"/>
    <w:family w:val="swiss"/>
    <w:notTrueType/>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432FF"/>
    <w:multiLevelType w:val="multilevel"/>
    <w:tmpl w:val="8B744B5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42"/>
    <w:rsid w:val="000D2A0A"/>
    <w:rsid w:val="001A05FC"/>
    <w:rsid w:val="001E583D"/>
    <w:rsid w:val="00212623"/>
    <w:rsid w:val="003F3451"/>
    <w:rsid w:val="004000FC"/>
    <w:rsid w:val="004D196A"/>
    <w:rsid w:val="0054773B"/>
    <w:rsid w:val="005C4F46"/>
    <w:rsid w:val="0074510D"/>
    <w:rsid w:val="007A5B81"/>
    <w:rsid w:val="007F488E"/>
    <w:rsid w:val="00825066"/>
    <w:rsid w:val="00935042"/>
    <w:rsid w:val="009B0146"/>
    <w:rsid w:val="00A3703F"/>
    <w:rsid w:val="00C32F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586A4-693C-4F8E-A7A9-5FB96D2C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4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5042"/>
    <w:pPr>
      <w:suppressAutoHyphens w:val="0"/>
      <w:spacing w:after="200" w:line="276" w:lineRule="auto"/>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935042"/>
    <w:pPr>
      <w:suppressAutoHyphens w:val="0"/>
    </w:pPr>
    <w:rPr>
      <w:rFonts w:ascii="Calibri Light" w:hAnsi="Calibri Light" w:cs="Calibri Light"/>
      <w:sz w:val="22"/>
      <w:szCs w:val="21"/>
      <w:lang w:eastAsia="hr-HR"/>
    </w:rPr>
  </w:style>
  <w:style w:type="character" w:customStyle="1" w:styleId="PlainTextChar">
    <w:name w:val="Plain Text Char"/>
    <w:basedOn w:val="DefaultParagraphFont"/>
    <w:link w:val="PlainText"/>
    <w:uiPriority w:val="99"/>
    <w:rsid w:val="00935042"/>
    <w:rPr>
      <w:rFonts w:ascii="Calibri Light" w:eastAsia="Times New Roman" w:hAnsi="Calibri Light" w:cs="Calibri Light"/>
      <w:szCs w:val="21"/>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4412">
      <w:bodyDiv w:val="1"/>
      <w:marLeft w:val="0"/>
      <w:marRight w:val="0"/>
      <w:marTop w:val="0"/>
      <w:marBottom w:val="0"/>
      <w:divBdr>
        <w:top w:val="none" w:sz="0" w:space="0" w:color="auto"/>
        <w:left w:val="none" w:sz="0" w:space="0" w:color="auto"/>
        <w:bottom w:val="none" w:sz="0" w:space="0" w:color="auto"/>
        <w:right w:val="none" w:sz="0" w:space="0" w:color="auto"/>
      </w:divBdr>
    </w:div>
    <w:div w:id="3245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2017-10-17T13:45:00Z</dcterms:created>
  <dcterms:modified xsi:type="dcterms:W3CDTF">2017-10-18T13:05:00Z</dcterms:modified>
</cp:coreProperties>
</file>